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33" w:rsidRDefault="00E63A33" w:rsidP="00E63A33">
      <w:pPr>
        <w:jc w:val="center"/>
        <w:rPr>
          <w:rFonts w:cs="Times New Roman"/>
          <w:b/>
          <w:color w:val="000000"/>
          <w:sz w:val="28"/>
          <w:szCs w:val="28"/>
          <w:shd w:val="clear" w:color="auto" w:fill="FFFFFF"/>
        </w:rPr>
      </w:pPr>
      <w:bookmarkStart w:id="0" w:name="_GoBack"/>
      <w:r w:rsidRPr="004975AE">
        <w:rPr>
          <w:rFonts w:cs="Times New Roman"/>
          <w:b/>
          <w:color w:val="000000"/>
          <w:sz w:val="28"/>
          <w:szCs w:val="28"/>
          <w:shd w:val="clear" w:color="auto" w:fill="FFFFFF"/>
        </w:rPr>
        <w:t>Основы речевого этикета</w:t>
      </w:r>
    </w:p>
    <w:bookmarkEnd w:id="0"/>
    <w:p w:rsidR="00E63A33" w:rsidRPr="00A10766" w:rsidRDefault="00E63A33" w:rsidP="00E63A33">
      <w:pPr>
        <w:jc w:val="center"/>
        <w:rPr>
          <w:b/>
        </w:rPr>
      </w:pPr>
    </w:p>
    <w:tbl>
      <w:tblPr>
        <w:tblStyle w:val="a3"/>
        <w:tblW w:w="0" w:type="auto"/>
        <w:tblLook w:val="04A0" w:firstRow="1" w:lastRow="0" w:firstColumn="1" w:lastColumn="0" w:noHBand="0" w:noVBand="1"/>
      </w:tblPr>
      <w:tblGrid>
        <w:gridCol w:w="4656"/>
        <w:gridCol w:w="4689"/>
      </w:tblGrid>
      <w:tr w:rsidR="00E63A33" w:rsidTr="00D81BC2">
        <w:tc>
          <w:tcPr>
            <w:tcW w:w="4785" w:type="dxa"/>
          </w:tcPr>
          <w:p w:rsidR="00E63A33" w:rsidRDefault="00E63A33" w:rsidP="00D81BC2">
            <w:pPr>
              <w:jc w:val="both"/>
            </w:pPr>
            <w:r>
              <w:t>Место дисциплины в структурной схеме образовательной программы</w:t>
            </w:r>
          </w:p>
        </w:tc>
        <w:tc>
          <w:tcPr>
            <w:tcW w:w="4786" w:type="dxa"/>
          </w:tcPr>
          <w:p w:rsidR="00E63A33" w:rsidRPr="004975AE" w:rsidRDefault="00E63A33" w:rsidP="00D81BC2">
            <w:pPr>
              <w:shd w:val="clear" w:color="auto" w:fill="FFFFFF"/>
              <w:jc w:val="both"/>
              <w:rPr>
                <w:color w:val="000000"/>
                <w:szCs w:val="28"/>
              </w:rPr>
            </w:pPr>
            <w:r w:rsidRPr="004975AE">
              <w:rPr>
                <w:color w:val="000000"/>
                <w:szCs w:val="28"/>
              </w:rPr>
              <w:t xml:space="preserve">Образовательная программа </w:t>
            </w:r>
            <w:proofErr w:type="spellStart"/>
            <w:r w:rsidRPr="004975AE">
              <w:rPr>
                <w:color w:val="000000"/>
                <w:szCs w:val="28"/>
              </w:rPr>
              <w:t>бакалавриата</w:t>
            </w:r>
            <w:proofErr w:type="spellEnd"/>
            <w:r w:rsidRPr="004975AE">
              <w:rPr>
                <w:color w:val="000000"/>
                <w:szCs w:val="28"/>
              </w:rPr>
              <w:t xml:space="preserve"> (I ступень высшего образования) Специальности 1-02 03 06 «Иностранные языки (английский, немецкий)», 1-02 03 08 Иностранный язык (английский), 1-02 03 08 Иностранный язык (немецкий)</w:t>
            </w:r>
          </w:p>
          <w:p w:rsidR="00E63A33" w:rsidRDefault="00E63A33" w:rsidP="00D81BC2">
            <w:pPr>
              <w:jc w:val="both"/>
            </w:pPr>
            <w:r w:rsidRPr="004975AE">
              <w:rPr>
                <w:color w:val="000000"/>
                <w:szCs w:val="28"/>
              </w:rPr>
              <w:t>Компонент УВО</w:t>
            </w:r>
          </w:p>
        </w:tc>
      </w:tr>
      <w:tr w:rsidR="00E63A33" w:rsidTr="00D81BC2">
        <w:tc>
          <w:tcPr>
            <w:tcW w:w="4785" w:type="dxa"/>
          </w:tcPr>
          <w:p w:rsidR="00E63A33" w:rsidRDefault="00E63A33" w:rsidP="00D81BC2">
            <w:r>
              <w:t>Краткое содержание</w:t>
            </w:r>
          </w:p>
        </w:tc>
        <w:tc>
          <w:tcPr>
            <w:tcW w:w="4786" w:type="dxa"/>
          </w:tcPr>
          <w:p w:rsidR="00E63A33" w:rsidRDefault="00E63A33" w:rsidP="00D81BC2">
            <w:pPr>
              <w:jc w:val="both"/>
            </w:pPr>
            <w:r w:rsidRPr="00CC0291">
              <w:t xml:space="preserve">Формы обращений. Редко употребляемые формы обращений. Формы обращений к членам семьи. Представление себя. Представление других. Приветствие при первой встрече. Как начать разговор после представления. Ежедневные приветствия. Приветствие людей, с которыми мы редко встречаемся. Как приветствовать незнакомого человека. Как начать разговор. Как назначить встречу. Извинение. Ответы на извинения. Способы построения вопросов. Способы построения ответов. Способы получения дополнительной информации. Справка по телефону. Формулирование просьб. Ответы на просьбу. Просьбы в отрицательной форме. Раздумывание. Предотвращение прерывания разговора, вежливые способы прерывания разговора. Привлечение в разговор других людей. Указание на желание закончить разговор. Завершение разговора со знакомыми людьми. Пословицы и банальности, которые можно использовать для завершения разговора. Завершение разговора. Завершение разговора с незнакомыми людьми. Выражение благодарности людям: благодарность за гостеприимство. Ответ на благодарность. Способы предложить что-л. Способы спросить разрешения. Объяснение причин. Способы спросить чье-л. мнение. Выражение мнения. Выражение согласия и несогласия. Рассмотрение преимуществ и недостатков. Просьба о </w:t>
            </w:r>
            <w:r>
              <w:t>высказывании предложений и идей</w:t>
            </w:r>
            <w:r w:rsidRPr="00CC0291">
              <w:t>. Внесение предложений, способы дать совет. Способы принять/отклонить предложение. Выражение готовности к чему-л. Убеждение. Описание. Способы инструктирования. Проверка понимания. Некоторые британские (касающиеся среднего класса) разговорные и культурные особенности. Болевые точки, касающиеся специфики культур стран мира.</w:t>
            </w:r>
          </w:p>
        </w:tc>
      </w:tr>
      <w:tr w:rsidR="00E63A33" w:rsidTr="00D81BC2">
        <w:tc>
          <w:tcPr>
            <w:tcW w:w="4785" w:type="dxa"/>
          </w:tcPr>
          <w:p w:rsidR="00E63A33" w:rsidRDefault="00E63A33" w:rsidP="00D81BC2">
            <w:pPr>
              <w:jc w:val="both"/>
            </w:pPr>
            <w:r>
              <w:t>Формируемые компетенции, результаты обучения</w:t>
            </w:r>
          </w:p>
        </w:tc>
        <w:tc>
          <w:tcPr>
            <w:tcW w:w="4786" w:type="dxa"/>
          </w:tcPr>
          <w:p w:rsidR="00E63A33" w:rsidRDefault="00E63A33" w:rsidP="00D81BC2">
            <w:pPr>
              <w:jc w:val="both"/>
            </w:pPr>
            <w:r>
              <w:t>Академические компетенции специалиста:</w:t>
            </w:r>
          </w:p>
          <w:p w:rsidR="00E63A33" w:rsidRDefault="00E63A33" w:rsidP="00D81BC2">
            <w:pPr>
              <w:jc w:val="both"/>
            </w:pPr>
            <w:r>
              <w:t>Специалист должен:</w:t>
            </w:r>
          </w:p>
          <w:p w:rsidR="00E63A33" w:rsidRDefault="00E63A33" w:rsidP="00D81BC2">
            <w:pPr>
              <w:jc w:val="both"/>
            </w:pPr>
            <w:r>
              <w:lastRenderedPageBreak/>
              <w:t>– АК – 1. Уметь применять базовые научно-теоретические знания для решения теоретических и практических задач.</w:t>
            </w:r>
          </w:p>
          <w:p w:rsidR="00E63A33" w:rsidRDefault="00E63A33" w:rsidP="00D81BC2">
            <w:pPr>
              <w:jc w:val="both"/>
            </w:pPr>
            <w:r>
              <w:t>– АК – 2. Владеть системным и сравнительным анализом.</w:t>
            </w:r>
          </w:p>
          <w:p w:rsidR="00E63A33" w:rsidRDefault="00E63A33" w:rsidP="00D81BC2">
            <w:pPr>
              <w:jc w:val="both"/>
            </w:pPr>
            <w:r>
              <w:t>– АК – 3. Владеть исследовательскими навыками.</w:t>
            </w:r>
          </w:p>
          <w:p w:rsidR="00E63A33" w:rsidRDefault="00E63A33" w:rsidP="00D81BC2">
            <w:pPr>
              <w:jc w:val="both"/>
            </w:pPr>
            <w:r>
              <w:t>– АК – 4. Уметь работать самостоятельно.</w:t>
            </w:r>
          </w:p>
          <w:p w:rsidR="00E63A33" w:rsidRDefault="00E63A33" w:rsidP="00D81BC2">
            <w:pPr>
              <w:jc w:val="both"/>
            </w:pPr>
            <w:r>
              <w:t>– АК – 5.  Быть способным порождать новые идеи (обладать креативностью).</w:t>
            </w:r>
          </w:p>
          <w:p w:rsidR="00E63A33" w:rsidRDefault="00E63A33" w:rsidP="00D81BC2">
            <w:pPr>
              <w:jc w:val="both"/>
            </w:pPr>
            <w:r>
              <w:t>– АК – 6. Владеть междисциплинарным подходом при решении проблем.</w:t>
            </w:r>
          </w:p>
          <w:p w:rsidR="00E63A33" w:rsidRDefault="00E63A33" w:rsidP="00D81BC2">
            <w:pPr>
              <w:jc w:val="both"/>
            </w:pPr>
            <w:r>
              <w:t>– АК – 7. Иметь навыки, связанные с пользованием технических устройств, управлением информацией и работой с компьютером.</w:t>
            </w:r>
          </w:p>
          <w:p w:rsidR="00E63A33" w:rsidRDefault="00E63A33" w:rsidP="00D81BC2">
            <w:pPr>
              <w:jc w:val="both"/>
            </w:pPr>
            <w:r>
              <w:t>– АК – 8. Обладать навыками устной и письменной коммуникации на государственных языках.</w:t>
            </w:r>
          </w:p>
          <w:p w:rsidR="00E63A33" w:rsidRDefault="00E63A33" w:rsidP="00D81BC2">
            <w:pPr>
              <w:jc w:val="both"/>
            </w:pPr>
            <w:r>
              <w:t>– АК – 9. Уметь учиться, повышать свою квалификацию в течение всей жизни.</w:t>
            </w:r>
          </w:p>
          <w:p w:rsidR="00E63A33" w:rsidRDefault="00E63A33" w:rsidP="00D81BC2">
            <w:pPr>
              <w:jc w:val="both"/>
            </w:pPr>
            <w:r>
              <w:t>– АК – 10. Владеть нормой и узусом фонетической системы изучаемых иностранных языков.</w:t>
            </w:r>
          </w:p>
          <w:p w:rsidR="00E63A33" w:rsidRDefault="00E63A33" w:rsidP="00D81BC2">
            <w:pPr>
              <w:jc w:val="both"/>
            </w:pPr>
            <w:r>
              <w:t>– АК – 11. Владеть нормой и узусом грамматической системы изучаемых иностранных языков.</w:t>
            </w:r>
          </w:p>
          <w:p w:rsidR="00E63A33" w:rsidRDefault="00E63A33" w:rsidP="00D81BC2">
            <w:pPr>
              <w:jc w:val="both"/>
            </w:pPr>
            <w:r>
              <w:t>– АК – 12. Владеть нормой и узусом лексической системы изучаемых языков.</w:t>
            </w:r>
          </w:p>
          <w:p w:rsidR="00E63A33" w:rsidRDefault="00E63A33" w:rsidP="00D81BC2">
            <w:pPr>
              <w:jc w:val="both"/>
            </w:pPr>
            <w:r>
              <w:t>– АК – 13. Использовать иностранные языки для осуществления межкультурного общения.</w:t>
            </w:r>
          </w:p>
          <w:p w:rsidR="00E63A33" w:rsidRDefault="00E63A33" w:rsidP="00D81BC2">
            <w:pPr>
              <w:jc w:val="both"/>
            </w:pPr>
            <w:r>
              <w:t>Социально-личностные компетенции специалиста:</w:t>
            </w:r>
          </w:p>
          <w:p w:rsidR="00E63A33" w:rsidRDefault="00E63A33" w:rsidP="00D81BC2">
            <w:pPr>
              <w:jc w:val="both"/>
            </w:pPr>
            <w:r>
              <w:t>Специалист должен:</w:t>
            </w:r>
          </w:p>
          <w:p w:rsidR="00E63A33" w:rsidRDefault="00E63A33" w:rsidP="00D81BC2">
            <w:pPr>
              <w:jc w:val="both"/>
            </w:pPr>
            <w:r>
              <w:t xml:space="preserve">– СЛК – 1. Обладать качествами гражданственности. </w:t>
            </w:r>
          </w:p>
          <w:p w:rsidR="00E63A33" w:rsidRDefault="00E63A33" w:rsidP="00D81BC2">
            <w:pPr>
              <w:jc w:val="both"/>
            </w:pPr>
            <w:r>
              <w:t>– СЛК – 2. Быть способным к социальному взаимодействию.</w:t>
            </w:r>
          </w:p>
          <w:p w:rsidR="00E63A33" w:rsidRDefault="00E63A33" w:rsidP="00D81BC2">
            <w:pPr>
              <w:jc w:val="both"/>
            </w:pPr>
            <w:r>
              <w:t>– СЛК – 3. Обладать способностью к межличностным коммуникациям.</w:t>
            </w:r>
          </w:p>
          <w:p w:rsidR="00E63A33" w:rsidRDefault="00E63A33" w:rsidP="00D81BC2">
            <w:pPr>
              <w:jc w:val="both"/>
            </w:pPr>
            <w:r>
              <w:t>– СЛК – 4. Владеть навыками здоровье сбережения.</w:t>
            </w:r>
          </w:p>
          <w:p w:rsidR="00E63A33" w:rsidRDefault="00E63A33" w:rsidP="00D81BC2">
            <w:pPr>
              <w:jc w:val="both"/>
            </w:pPr>
            <w:r>
              <w:t>– СЛК – 5. Быть способным к критике и самокритике.</w:t>
            </w:r>
          </w:p>
          <w:p w:rsidR="00E63A33" w:rsidRDefault="00E63A33" w:rsidP="00D81BC2">
            <w:pPr>
              <w:jc w:val="both"/>
            </w:pPr>
            <w:r>
              <w:t>– СЛК – 6. Уметь работать в команде.</w:t>
            </w:r>
          </w:p>
          <w:p w:rsidR="00E63A33" w:rsidRDefault="00E63A33" w:rsidP="00D81BC2">
            <w:pPr>
              <w:jc w:val="both"/>
            </w:pPr>
            <w:r>
              <w:t xml:space="preserve">– СЛК – 7. Ориентироваться в системе общечеловеческих ценностей. </w:t>
            </w:r>
          </w:p>
          <w:p w:rsidR="00E63A33" w:rsidRDefault="00E63A33" w:rsidP="00D81BC2">
            <w:pPr>
              <w:jc w:val="both"/>
            </w:pPr>
            <w:r>
              <w:t>– СЛК – 8. Быть толерантным к другим культурам и религиям.</w:t>
            </w:r>
          </w:p>
          <w:p w:rsidR="00E63A33" w:rsidRDefault="00E63A33" w:rsidP="00D81BC2">
            <w:pPr>
              <w:jc w:val="both"/>
            </w:pPr>
            <w:r>
              <w:t>Профессиональные компетенции специалиста:</w:t>
            </w:r>
          </w:p>
          <w:p w:rsidR="00E63A33" w:rsidRDefault="00E63A33" w:rsidP="00D81BC2">
            <w:pPr>
              <w:jc w:val="both"/>
            </w:pPr>
            <w:r>
              <w:t>Специалист должен быть способен:</w:t>
            </w:r>
          </w:p>
          <w:p w:rsidR="00E63A33" w:rsidRDefault="00E63A33" w:rsidP="00D81BC2">
            <w:pPr>
              <w:jc w:val="both"/>
            </w:pPr>
            <w:r>
              <w:t>Организационно-управленческая деятельность</w:t>
            </w:r>
          </w:p>
          <w:p w:rsidR="00E63A33" w:rsidRDefault="00E63A33" w:rsidP="00D81BC2">
            <w:pPr>
              <w:jc w:val="both"/>
            </w:pPr>
            <w:r>
              <w:lastRenderedPageBreak/>
              <w:t>ПК – 1. Работать с юридической, нормативно правовой литературой и трудовым законодательством в профессиональной сфере.</w:t>
            </w:r>
          </w:p>
          <w:p w:rsidR="00E63A33" w:rsidRDefault="00E63A33" w:rsidP="00D81BC2">
            <w:pPr>
              <w:jc w:val="both"/>
            </w:pPr>
            <w:r>
              <w:t>ПК – 2. Контролировать и поддерживать трудовую, производственную, учебную дисциплину.</w:t>
            </w:r>
          </w:p>
          <w:p w:rsidR="00E63A33" w:rsidRDefault="00E63A33" w:rsidP="00D81BC2">
            <w:pPr>
              <w:jc w:val="both"/>
            </w:pPr>
            <w:r>
              <w:t>ПК – 3. Составлять документацию (планы, деловые письма и т. п.), а также отчетную документацию по установленным формам.</w:t>
            </w:r>
          </w:p>
          <w:p w:rsidR="00E63A33" w:rsidRDefault="00E63A33" w:rsidP="00D81BC2">
            <w:pPr>
              <w:jc w:val="both"/>
            </w:pPr>
            <w:r>
              <w:t>ПК – 4. Взаимодействовать со специалистами смежных профессий.</w:t>
            </w:r>
          </w:p>
          <w:p w:rsidR="00E63A33" w:rsidRDefault="00E63A33" w:rsidP="00D81BC2">
            <w:pPr>
              <w:jc w:val="both"/>
            </w:pPr>
            <w:r>
              <w:t>ПК – 5. Анализировать и оценивать собранные данные.</w:t>
            </w:r>
          </w:p>
          <w:p w:rsidR="00E63A33" w:rsidRDefault="00E63A33" w:rsidP="00D81BC2">
            <w:pPr>
              <w:jc w:val="both"/>
            </w:pPr>
            <w:r>
              <w:t>ПК – 6. Разрабатывать и представлять на согласование организационно-учебные материалы.</w:t>
            </w:r>
          </w:p>
          <w:p w:rsidR="00E63A33" w:rsidRDefault="00E63A33" w:rsidP="00D81BC2">
            <w:pPr>
              <w:jc w:val="both"/>
            </w:pPr>
            <w:r>
              <w:t>ПК – 7. Готовить доклады, материалы к презентациям.</w:t>
            </w:r>
          </w:p>
          <w:p w:rsidR="00E63A33" w:rsidRDefault="00E63A33" w:rsidP="00D81BC2">
            <w:pPr>
              <w:jc w:val="both"/>
            </w:pPr>
            <w:r>
              <w:t>ПК – 8. Пользоваться глобальными информационными ресурсами и средствами телекоммуникаций.</w:t>
            </w:r>
          </w:p>
          <w:p w:rsidR="00E63A33" w:rsidRDefault="00E63A33" w:rsidP="00D81BC2">
            <w:pPr>
              <w:jc w:val="both"/>
            </w:pPr>
            <w:r>
              <w:t>ПК – 9. Управлять ученическим и студенческим коллективом.</w:t>
            </w:r>
          </w:p>
          <w:p w:rsidR="00E63A33" w:rsidRDefault="00E63A33" w:rsidP="00D81BC2">
            <w:pPr>
              <w:jc w:val="both"/>
            </w:pPr>
            <w:r>
              <w:t>ПК – 10.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rsidR="00E63A33" w:rsidRDefault="00E63A33" w:rsidP="00D81BC2">
            <w:pPr>
              <w:jc w:val="both"/>
            </w:pPr>
            <w:r>
              <w:t>ПК – 11. Осуществлять воспитательный процесс на основе закономерностей развития личности учащихся, их возрастных и индивидуальных особенностей.</w:t>
            </w:r>
          </w:p>
          <w:p w:rsidR="00E63A33" w:rsidRDefault="00E63A33" w:rsidP="00D81BC2">
            <w:pPr>
              <w:jc w:val="both"/>
            </w:pPr>
            <w:r>
              <w:t>ПК – 12. Реализовывать инновационные программы обучения и воспитания.</w:t>
            </w:r>
          </w:p>
          <w:p w:rsidR="00E63A33" w:rsidRDefault="00E63A33" w:rsidP="00D81BC2">
            <w:pPr>
              <w:jc w:val="both"/>
            </w:pPr>
            <w:r>
              <w:t>ПК – 13. Обеспечивать взаимодействие школы и семьи.</w:t>
            </w:r>
          </w:p>
          <w:p w:rsidR="00E63A33" w:rsidRDefault="00E63A33" w:rsidP="00D81BC2">
            <w:pPr>
              <w:jc w:val="both"/>
            </w:pPr>
            <w:r>
              <w:t>Преподавательская деятельность</w:t>
            </w:r>
          </w:p>
          <w:p w:rsidR="00E63A33" w:rsidRDefault="00E63A33" w:rsidP="00D81BC2">
            <w:pPr>
              <w:jc w:val="both"/>
            </w:pPr>
            <w:r>
              <w:t xml:space="preserve">ПК – 13. Пользоваться иностранными языками как предметом и средством обучения. </w:t>
            </w:r>
          </w:p>
          <w:p w:rsidR="00E63A33" w:rsidRDefault="00E63A33" w:rsidP="00D81BC2">
            <w:pPr>
              <w:jc w:val="both"/>
            </w:pPr>
            <w:r>
              <w:t>ПК – 14. Осуществлять основные функции преподавателя иностранных языков на основе интеграции знаний и профессионально значимых умений и навыков.</w:t>
            </w:r>
          </w:p>
          <w:p w:rsidR="00E63A33" w:rsidRDefault="00E63A33" w:rsidP="00D81BC2">
            <w:pPr>
              <w:jc w:val="both"/>
            </w:pPr>
            <w:r>
              <w:t>ПК – 15. Реализовывать цели и содержание обучения, осуществлять оптимальное планирование образовательного процесса по иностранным языкам.</w:t>
            </w:r>
          </w:p>
          <w:p w:rsidR="00E63A33" w:rsidRDefault="00E63A33" w:rsidP="00D81BC2">
            <w:pPr>
              <w:jc w:val="both"/>
            </w:pPr>
            <w:r>
              <w:t>ПК – 16. Использовать современные образовательные технологии, методы и приемы обучения иностранными языками.</w:t>
            </w:r>
          </w:p>
          <w:p w:rsidR="00E63A33" w:rsidRDefault="00E63A33" w:rsidP="00D81BC2">
            <w:pPr>
              <w:jc w:val="both"/>
            </w:pPr>
            <w:r>
              <w:lastRenderedPageBreak/>
              <w:t>ПК – 17. Развивать познавательные потребности, мотивы и интересы учащихся, формировать у них лингвистическое мышление в процессе обучения иностранным языкам.</w:t>
            </w:r>
          </w:p>
          <w:p w:rsidR="00E63A33" w:rsidRDefault="00E63A33" w:rsidP="00D81BC2">
            <w:pPr>
              <w:jc w:val="both"/>
            </w:pPr>
            <w:r>
              <w:t>ПК – 18. Учитывать психологические и дидактические особенности обучения иностранным языкам разных групп обучаемых.</w:t>
            </w:r>
          </w:p>
          <w:p w:rsidR="00E63A33" w:rsidRDefault="00E63A33" w:rsidP="00D81BC2">
            <w:pPr>
              <w:jc w:val="both"/>
            </w:pPr>
            <w:r>
              <w:t>ПК – 19. Устанавливать и поддерживать педагогически целесообразные взаимоотношения при обучении иностранным языкам с учетом норм профессионального общения.</w:t>
            </w:r>
          </w:p>
          <w:p w:rsidR="00E63A33" w:rsidRDefault="00E63A33" w:rsidP="00D81BC2">
            <w:pPr>
              <w:jc w:val="both"/>
            </w:pPr>
            <w:r>
              <w:t>ПК – 20. Использовать иностранные языки для устного и письменного общения в профессиональной деятельности.</w:t>
            </w:r>
          </w:p>
          <w:p w:rsidR="00E63A33" w:rsidRDefault="00E63A33" w:rsidP="00D81BC2">
            <w:pPr>
              <w:jc w:val="both"/>
            </w:pPr>
            <w:r>
              <w:t>ПК – 21. Использовать современные формы и средства диагностики образовательного процесса.</w:t>
            </w:r>
          </w:p>
          <w:p w:rsidR="00E63A33" w:rsidRDefault="00E63A33" w:rsidP="00D81BC2">
            <w:pPr>
              <w:jc w:val="both"/>
            </w:pPr>
            <w:r>
              <w:t xml:space="preserve">Учебно-методическая деятельность </w:t>
            </w:r>
          </w:p>
          <w:p w:rsidR="00E63A33" w:rsidRDefault="00E63A33" w:rsidP="00D81BC2">
            <w:pPr>
              <w:jc w:val="both"/>
            </w:pPr>
            <w:r>
              <w:t xml:space="preserve">ПК – 22. Осуществлять отбор и организацию языкового и речевого материала для учебных занятий с учетом уровня требований, предъявляемых к владению </w:t>
            </w:r>
            <w:proofErr w:type="gramStart"/>
            <w:r>
              <w:t>ими,  и</w:t>
            </w:r>
            <w:proofErr w:type="gramEnd"/>
            <w:r>
              <w:t xml:space="preserve"> степени подготовленности обучаемых.</w:t>
            </w:r>
          </w:p>
          <w:p w:rsidR="00E63A33" w:rsidRDefault="00E63A33" w:rsidP="00D81BC2">
            <w:pPr>
              <w:jc w:val="both"/>
            </w:pPr>
            <w:r>
              <w:t>ПК – 23. Применять новые методики преподавания/изучения иностранных языков на основе использования информационных технологий.</w:t>
            </w:r>
          </w:p>
          <w:p w:rsidR="00E63A33" w:rsidRDefault="00E63A33" w:rsidP="00D81BC2">
            <w:pPr>
              <w:jc w:val="both"/>
            </w:pPr>
            <w:r>
              <w:t>ПК – 24. Планировать, конструировать и контролировать самостоятельную работу учащихся и студентов.</w:t>
            </w:r>
          </w:p>
          <w:p w:rsidR="00E63A33" w:rsidRDefault="00E63A33" w:rsidP="00D81BC2">
            <w:pPr>
              <w:jc w:val="both"/>
            </w:pPr>
            <w:r>
              <w:t>ПК – 25. Осуществлять учебно-методическую деятельность на основе выбора оптимальных методов, приемов, форм и средств обучения.</w:t>
            </w:r>
          </w:p>
          <w:p w:rsidR="00E63A33" w:rsidRDefault="00E63A33" w:rsidP="00D81BC2">
            <w:pPr>
              <w:jc w:val="both"/>
            </w:pPr>
            <w:r>
              <w:t>ПК – 26. Адаптировать систему методических приемов обучения всем аспектам и видам речевой деятельности к условиям конкретной педагогической ситуации.</w:t>
            </w:r>
          </w:p>
          <w:p w:rsidR="00E63A33" w:rsidRDefault="00E63A33" w:rsidP="00D81BC2">
            <w:pPr>
              <w:jc w:val="both"/>
            </w:pPr>
            <w:r>
              <w:t>ПК – 27. Разрабатывать контрольные задания для диагностики уровня усвоения учебного материала по иностранным языкам.</w:t>
            </w:r>
          </w:p>
          <w:p w:rsidR="00E63A33" w:rsidRDefault="00E63A33" w:rsidP="00D81BC2">
            <w:pPr>
              <w:jc w:val="both"/>
            </w:pPr>
            <w:r>
              <w:t>ПК – 28. Использовать современные информационные ресурсы в профессиональной деятельности.</w:t>
            </w:r>
          </w:p>
          <w:p w:rsidR="00E63A33" w:rsidRDefault="00E63A33" w:rsidP="00D81BC2">
            <w:pPr>
              <w:jc w:val="both"/>
            </w:pPr>
            <w:r>
              <w:t>ПК – 29. Осуществлять анализ и давать оценку собственной педагогической деятельности.</w:t>
            </w:r>
          </w:p>
          <w:p w:rsidR="00E63A33" w:rsidRDefault="00E63A33" w:rsidP="00D81BC2">
            <w:pPr>
              <w:jc w:val="both"/>
            </w:pPr>
            <w:r>
              <w:t>Воспитательная деятельность</w:t>
            </w:r>
          </w:p>
          <w:p w:rsidR="00E63A33" w:rsidRDefault="00E63A33" w:rsidP="00D81BC2">
            <w:pPr>
              <w:jc w:val="both"/>
            </w:pPr>
            <w:r>
              <w:lastRenderedPageBreak/>
              <w:t>ПК – 30. Планировать, контролировать и осуществлять идеологическую и воспитательную работу с учащимися.</w:t>
            </w:r>
          </w:p>
          <w:p w:rsidR="00E63A33" w:rsidRDefault="00E63A33" w:rsidP="00D81BC2">
            <w:pPr>
              <w:jc w:val="both"/>
            </w:pPr>
            <w:r>
              <w:t xml:space="preserve">ПК – 31. Формировать общую культуру учащихся на основе патриотических убеждений, духовных и нравственных ценностей, воспитывать в них социальную толерантность, интерес и уважение к другим </w:t>
            </w:r>
            <w:proofErr w:type="spellStart"/>
            <w:r>
              <w:t>лингвокультурам</w:t>
            </w:r>
            <w:proofErr w:type="spellEnd"/>
            <w:r>
              <w:t>.</w:t>
            </w:r>
          </w:p>
          <w:p w:rsidR="00E63A33" w:rsidRDefault="00E63A33" w:rsidP="00D81BC2">
            <w:pPr>
              <w:jc w:val="both"/>
            </w:pPr>
            <w:r>
              <w:t>ПК – 32. Владеть формами и методами, современными методиками и технологиями воспитания.</w:t>
            </w:r>
          </w:p>
          <w:p w:rsidR="00E63A33" w:rsidRDefault="00E63A33" w:rsidP="00D81BC2">
            <w:pPr>
              <w:jc w:val="both"/>
            </w:pPr>
            <w:r>
              <w:t xml:space="preserve">ПК – 33. Руководствоваться основными закономерностями психологии воспитания и обучения в педагогическом процессе. </w:t>
            </w:r>
          </w:p>
          <w:p w:rsidR="00E63A33" w:rsidRDefault="00E63A33" w:rsidP="00D81BC2">
            <w:pPr>
              <w:jc w:val="both"/>
            </w:pPr>
            <w:r>
              <w:t>ПК – 34. Организовывать досуг учащихся, использовать различные формы внеурочной деятельности учащихся с целью формирования у них ценностных ориентаций и гармоничного развития личности.</w:t>
            </w:r>
          </w:p>
          <w:p w:rsidR="00E63A33" w:rsidRDefault="00E63A33" w:rsidP="00D81BC2">
            <w:pPr>
              <w:jc w:val="both"/>
            </w:pPr>
            <w:r>
              <w:t>ПК – 35. Осуществлять воспитательный процесс на основе закономерного развития личности учащихся, их возрастных и индивидуальных особенностей.</w:t>
            </w:r>
          </w:p>
          <w:p w:rsidR="00E63A33" w:rsidRDefault="00E63A33" w:rsidP="00D81BC2">
            <w:pPr>
              <w:jc w:val="both"/>
            </w:pPr>
            <w:r>
              <w:t>ПК – 36. Реализовывать инновационные программы обучения и воспитания.</w:t>
            </w:r>
          </w:p>
          <w:p w:rsidR="00E63A33" w:rsidRDefault="00E63A33" w:rsidP="00D81BC2">
            <w:pPr>
              <w:jc w:val="both"/>
            </w:pPr>
            <w:r>
              <w:t>ПК – 37. Обеспечивать взаимодействие школы и семьи.</w:t>
            </w:r>
          </w:p>
          <w:p w:rsidR="00E63A33" w:rsidRDefault="00E63A33" w:rsidP="00D81BC2">
            <w:pPr>
              <w:jc w:val="both"/>
            </w:pPr>
            <w:r>
              <w:t>Научно-исследовательская деятельность</w:t>
            </w:r>
          </w:p>
          <w:p w:rsidR="00E63A33" w:rsidRDefault="00E63A33" w:rsidP="00D81BC2">
            <w:pPr>
              <w:jc w:val="both"/>
            </w:pPr>
            <w:r>
              <w:t>ПК – 38. Владеть основами методологии и теории научного исследования.</w:t>
            </w:r>
          </w:p>
          <w:p w:rsidR="00E63A33" w:rsidRDefault="00E63A33" w:rsidP="00D81BC2">
            <w:pPr>
              <w:jc w:val="both"/>
            </w:pPr>
            <w:r>
              <w:t>ПК – 39. Пользоваться научной и справочной литературой.</w:t>
            </w:r>
          </w:p>
          <w:p w:rsidR="00E63A33" w:rsidRDefault="00E63A33" w:rsidP="00D81BC2">
            <w:pPr>
              <w:jc w:val="both"/>
            </w:pPr>
            <w:r>
              <w:t>ПК – 40. Осуществлять отбор материала для исследования.</w:t>
            </w:r>
          </w:p>
          <w:p w:rsidR="00E63A33" w:rsidRDefault="00E63A33" w:rsidP="00D81BC2">
            <w:pPr>
              <w:jc w:val="both"/>
            </w:pPr>
            <w:r>
              <w:t>ПК – 41. Анализировать и интерпретировать исследуемые явления в их взаимосвязи и взаимозависимости.</w:t>
            </w:r>
          </w:p>
          <w:p w:rsidR="00E63A33" w:rsidRDefault="00E63A33" w:rsidP="00D81BC2">
            <w:pPr>
              <w:jc w:val="both"/>
            </w:pPr>
            <w:r>
              <w:t>ПК – 42. Готовить научные рефераты научно-исследовательской деятельности в соответствии с требованиями современной информационной библиографической культуры.</w:t>
            </w:r>
          </w:p>
          <w:p w:rsidR="00E63A33" w:rsidRDefault="00E63A33" w:rsidP="00D81BC2">
            <w:pPr>
              <w:jc w:val="both"/>
            </w:pPr>
            <w:r>
              <w:t>ПК – 43. Оформлять результаты научно-исследовательской деятельности в соответствии с требованиями современной информационной библиографической культуры.</w:t>
            </w:r>
          </w:p>
          <w:p w:rsidR="00E63A33" w:rsidRDefault="00E63A33" w:rsidP="00D81BC2">
            <w:pPr>
              <w:jc w:val="both"/>
            </w:pPr>
            <w:r>
              <w:t>Инновационная деятельность</w:t>
            </w:r>
          </w:p>
          <w:p w:rsidR="00E63A33" w:rsidRDefault="00E63A33" w:rsidP="00D81BC2">
            <w:pPr>
              <w:jc w:val="both"/>
            </w:pPr>
            <w:r>
              <w:t>ПК – 44.  Осуществлять поиск, систематизацию и анализ информации по инновационным технологиям в области лингвистики и лингводидактики.</w:t>
            </w:r>
          </w:p>
          <w:p w:rsidR="00E63A33" w:rsidRDefault="00E63A33" w:rsidP="00D81BC2">
            <w:pPr>
              <w:jc w:val="both"/>
            </w:pPr>
            <w:r>
              <w:lastRenderedPageBreak/>
              <w:t>ПК – 45. Формировать банк данных инновационных технологий и различным аспектам преподавательской, учебно-методической, научно- исследовательской и воспитательской деятельности.</w:t>
            </w:r>
          </w:p>
          <w:p w:rsidR="00E63A33" w:rsidRDefault="00E63A33" w:rsidP="00D81BC2">
            <w:pPr>
              <w:jc w:val="both"/>
            </w:pPr>
            <w:r>
              <w:t>ПК – 46.  Применять инновационные методики преподавания/изучения иностранных языков.</w:t>
            </w:r>
          </w:p>
          <w:p w:rsidR="00E63A33" w:rsidRDefault="00E63A33" w:rsidP="00D81BC2">
            <w:pPr>
              <w:jc w:val="both"/>
            </w:pPr>
            <w:r>
              <w:t>ПК – 47. Реализовывать инновационные программы обучения и воспитания.</w:t>
            </w:r>
          </w:p>
        </w:tc>
      </w:tr>
      <w:tr w:rsidR="00E63A33" w:rsidTr="00D81BC2">
        <w:tc>
          <w:tcPr>
            <w:tcW w:w="4785" w:type="dxa"/>
          </w:tcPr>
          <w:p w:rsidR="00E63A33" w:rsidRDefault="00E63A33" w:rsidP="00D81BC2">
            <w:pPr>
              <w:jc w:val="both"/>
            </w:pPr>
            <w:proofErr w:type="spellStart"/>
            <w:r>
              <w:lastRenderedPageBreak/>
              <w:t>Пререквизиты</w:t>
            </w:r>
            <w:proofErr w:type="spellEnd"/>
          </w:p>
        </w:tc>
        <w:tc>
          <w:tcPr>
            <w:tcW w:w="4786" w:type="dxa"/>
          </w:tcPr>
          <w:p w:rsidR="00E63A33" w:rsidRDefault="00E63A33" w:rsidP="00D81BC2">
            <w:pPr>
              <w:jc w:val="both"/>
            </w:pPr>
            <w:r>
              <w:t>Практика устной и письменной речи</w:t>
            </w:r>
          </w:p>
        </w:tc>
      </w:tr>
      <w:tr w:rsidR="00E63A33" w:rsidTr="00D81BC2">
        <w:tc>
          <w:tcPr>
            <w:tcW w:w="4785" w:type="dxa"/>
          </w:tcPr>
          <w:p w:rsidR="00E63A33" w:rsidRDefault="00E63A33" w:rsidP="00D81BC2">
            <w:pPr>
              <w:jc w:val="both"/>
            </w:pPr>
            <w:r>
              <w:t>Трудоемкость</w:t>
            </w:r>
          </w:p>
        </w:tc>
        <w:tc>
          <w:tcPr>
            <w:tcW w:w="4786" w:type="dxa"/>
          </w:tcPr>
          <w:p w:rsidR="00E63A33" w:rsidRDefault="00E63A33" w:rsidP="00D81BC2">
            <w:pPr>
              <w:jc w:val="both"/>
            </w:pPr>
            <w:r>
              <w:t>1) 2 зачетные единицы, 82 часа (36 аудиторных, 46 самостоятельная работа)</w:t>
            </w:r>
          </w:p>
          <w:p w:rsidR="00E63A33" w:rsidRDefault="00E63A33" w:rsidP="00D81BC2">
            <w:pPr>
              <w:jc w:val="both"/>
            </w:pPr>
            <w:r>
              <w:t>2) 2 зачетные единицы, 62 часа (8 аудиторных, 54 самостоятельная работа)</w:t>
            </w:r>
          </w:p>
        </w:tc>
      </w:tr>
      <w:tr w:rsidR="00E63A33" w:rsidTr="00D81BC2">
        <w:tc>
          <w:tcPr>
            <w:tcW w:w="4785" w:type="dxa"/>
          </w:tcPr>
          <w:p w:rsidR="00E63A33" w:rsidRDefault="00E63A33" w:rsidP="00D81BC2">
            <w:pPr>
              <w:jc w:val="both"/>
            </w:pPr>
            <w:r>
              <w:t>Семестр(ы), требования и формы текущей и промежуточной аттестации</w:t>
            </w:r>
          </w:p>
        </w:tc>
        <w:tc>
          <w:tcPr>
            <w:tcW w:w="4786" w:type="dxa"/>
          </w:tcPr>
          <w:p w:rsidR="00E63A33" w:rsidRDefault="00E63A33" w:rsidP="00D81BC2">
            <w:pPr>
              <w:jc w:val="both"/>
            </w:pPr>
            <w:r>
              <w:t>1) 2 семестр: зачет</w:t>
            </w:r>
          </w:p>
          <w:p w:rsidR="00E63A33" w:rsidRDefault="00E63A33" w:rsidP="00D81BC2">
            <w:pPr>
              <w:jc w:val="both"/>
            </w:pPr>
            <w:r>
              <w:t>2) 2 семестр: зачет</w:t>
            </w:r>
          </w:p>
        </w:tc>
      </w:tr>
    </w:tbl>
    <w:p w:rsidR="0003334B" w:rsidRPr="00E63A33" w:rsidRDefault="00E63A33" w:rsidP="00E63A33"/>
    <w:sectPr w:rsidR="0003334B" w:rsidRPr="00E63A33" w:rsidSect="00E63A3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A1D"/>
    <w:multiLevelType w:val="hybridMultilevel"/>
    <w:tmpl w:val="82289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52D7A"/>
    <w:multiLevelType w:val="hybridMultilevel"/>
    <w:tmpl w:val="F0686764"/>
    <w:lvl w:ilvl="0" w:tplc="F2E86CF2">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6404455"/>
    <w:multiLevelType w:val="hybridMultilevel"/>
    <w:tmpl w:val="64603D88"/>
    <w:lvl w:ilvl="0" w:tplc="4444693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6C2405"/>
    <w:multiLevelType w:val="hybridMultilevel"/>
    <w:tmpl w:val="1A1C1EB6"/>
    <w:lvl w:ilvl="0" w:tplc="4444693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D8A0F93"/>
    <w:multiLevelType w:val="hybridMultilevel"/>
    <w:tmpl w:val="7DDE3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B0"/>
    <w:rsid w:val="00064844"/>
    <w:rsid w:val="000A0BD5"/>
    <w:rsid w:val="000A2CEB"/>
    <w:rsid w:val="000D56C6"/>
    <w:rsid w:val="001871F3"/>
    <w:rsid w:val="001E6AE3"/>
    <w:rsid w:val="00247D5F"/>
    <w:rsid w:val="002B2FA0"/>
    <w:rsid w:val="0030406A"/>
    <w:rsid w:val="00321EE9"/>
    <w:rsid w:val="003676B0"/>
    <w:rsid w:val="003D27EE"/>
    <w:rsid w:val="0040111D"/>
    <w:rsid w:val="004069F8"/>
    <w:rsid w:val="004711E0"/>
    <w:rsid w:val="004A3FC1"/>
    <w:rsid w:val="005A5354"/>
    <w:rsid w:val="006069D0"/>
    <w:rsid w:val="0069416D"/>
    <w:rsid w:val="00766564"/>
    <w:rsid w:val="007E5CC7"/>
    <w:rsid w:val="008F2377"/>
    <w:rsid w:val="00A47CD8"/>
    <w:rsid w:val="00AE6487"/>
    <w:rsid w:val="00B05AD4"/>
    <w:rsid w:val="00B62D50"/>
    <w:rsid w:val="00BE6C76"/>
    <w:rsid w:val="00BE6C88"/>
    <w:rsid w:val="00C37733"/>
    <w:rsid w:val="00C670CD"/>
    <w:rsid w:val="00CF0B8F"/>
    <w:rsid w:val="00DA1624"/>
    <w:rsid w:val="00E63A33"/>
    <w:rsid w:val="00ED4CFB"/>
    <w:rsid w:val="00F071B9"/>
    <w:rsid w:val="00F25C15"/>
    <w:rsid w:val="00F4698D"/>
    <w:rsid w:val="00F65A54"/>
    <w:rsid w:val="00F92966"/>
    <w:rsid w:val="00FD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57CB"/>
  <w15:chartTrackingRefBased/>
  <w15:docId w15:val="{0A2A21AD-1E35-4586-9A6F-A20ADA7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76B0"/>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 7"/>
    <w:aliases w:val="5 pt"/>
    <w:rsid w:val="003676B0"/>
    <w:rPr>
      <w:rFonts w:ascii="Times New Roman" w:hAnsi="Times New Roman" w:cs="Times New Roman"/>
      <w:color w:val="000000"/>
      <w:w w:val="100"/>
      <w:position w:val="0"/>
      <w:sz w:val="15"/>
      <w:szCs w:val="15"/>
      <w:shd w:val="clear" w:color="auto" w:fill="FFFFFF"/>
      <w:lang w:val="ru-RU" w:eastAsia="ru-RU"/>
    </w:rPr>
  </w:style>
  <w:style w:type="paragraph" w:styleId="a4">
    <w:name w:val="No Spacing"/>
    <w:uiPriority w:val="1"/>
    <w:qFormat/>
    <w:rsid w:val="003676B0"/>
    <w:pPr>
      <w:spacing w:after="0" w:line="240" w:lineRule="auto"/>
    </w:pPr>
    <w:rPr>
      <w:rFonts w:ascii="Times New Roman" w:eastAsia="Calibri" w:hAnsi="Times New Roman" w:cs="Times New Roman"/>
      <w:sz w:val="28"/>
    </w:rPr>
  </w:style>
  <w:style w:type="character" w:customStyle="1" w:styleId="3">
    <w:name w:val="Основной текст 3 Знак"/>
    <w:link w:val="30"/>
    <w:locked/>
    <w:rsid w:val="00064844"/>
    <w:rPr>
      <w:sz w:val="16"/>
      <w:szCs w:val="16"/>
    </w:rPr>
  </w:style>
  <w:style w:type="paragraph" w:styleId="30">
    <w:name w:val="Body Text 3"/>
    <w:basedOn w:val="a"/>
    <w:link w:val="3"/>
    <w:rsid w:val="00064844"/>
    <w:pPr>
      <w:spacing w:after="120"/>
    </w:pPr>
    <w:rPr>
      <w:rFonts w:asciiTheme="minorHAnsi" w:hAnsiTheme="minorHAnsi"/>
      <w:sz w:val="16"/>
      <w:szCs w:val="16"/>
      <w:lang w:eastAsia="en-US"/>
    </w:rPr>
  </w:style>
  <w:style w:type="character" w:customStyle="1" w:styleId="31">
    <w:name w:val="Основной текст 3 Знак1"/>
    <w:basedOn w:val="a0"/>
    <w:uiPriority w:val="99"/>
    <w:semiHidden/>
    <w:rsid w:val="00064844"/>
    <w:rPr>
      <w:rFonts w:ascii="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Moodle</dc:creator>
  <cp:keywords/>
  <dc:description/>
  <cp:lastModifiedBy>Moodle</cp:lastModifiedBy>
  <cp:revision>2</cp:revision>
  <dcterms:created xsi:type="dcterms:W3CDTF">2024-01-23T05:56:00Z</dcterms:created>
  <dcterms:modified xsi:type="dcterms:W3CDTF">2024-01-23T05:56:00Z</dcterms:modified>
</cp:coreProperties>
</file>